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F0B3E" w14:textId="1CD0BCCE" w:rsidR="00F1433E" w:rsidRPr="00F1433E" w:rsidRDefault="00F1433E" w:rsidP="00F1433E">
      <w:pPr>
        <w:jc w:val="center"/>
        <w:rPr>
          <w:b/>
          <w:bCs/>
          <w:sz w:val="40"/>
          <w:szCs w:val="40"/>
        </w:rPr>
      </w:pPr>
      <w:r w:rsidRPr="00F1433E">
        <w:rPr>
          <w:b/>
          <w:bCs/>
          <w:sz w:val="40"/>
          <w:szCs w:val="40"/>
        </w:rPr>
        <w:t>ODLUKA</w:t>
      </w:r>
    </w:p>
    <w:p w14:paraId="59564F3C" w14:textId="308D4AC4" w:rsidR="00F1433E" w:rsidRPr="00F1433E" w:rsidRDefault="00F1433E" w:rsidP="00F1433E">
      <w:pPr>
        <w:jc w:val="center"/>
        <w:rPr>
          <w:b/>
          <w:bCs/>
          <w:sz w:val="40"/>
          <w:szCs w:val="40"/>
        </w:rPr>
      </w:pPr>
      <w:r w:rsidRPr="00F1433E">
        <w:rPr>
          <w:b/>
          <w:bCs/>
          <w:sz w:val="40"/>
          <w:szCs w:val="40"/>
        </w:rPr>
        <w:t>O RASPODJELI REZULTATA ZA 2021. GODINU</w:t>
      </w:r>
    </w:p>
    <w:p w14:paraId="377A1A5E" w14:textId="625267D5" w:rsidR="00F1433E" w:rsidRDefault="00F1433E"/>
    <w:p w14:paraId="2236BE62" w14:textId="6AAB318B" w:rsidR="00F1433E" w:rsidRDefault="00F1433E" w:rsidP="00820CBF">
      <w:pPr>
        <w:jc w:val="center"/>
      </w:pPr>
      <w:r>
        <w:t>Članak 1.</w:t>
      </w:r>
    </w:p>
    <w:p w14:paraId="23087270" w14:textId="1F40005A" w:rsidR="00F1433E" w:rsidRDefault="00F1433E">
      <w:r>
        <w:t>Ovom se odluko</w:t>
      </w:r>
      <w:r w:rsidR="000C6FA7">
        <w:t>m</w:t>
      </w:r>
      <w:r>
        <w:t>, utvrđuje namjena i raspodjela ostvarenog viška prihoda u Godišnjem izvještaju o izvršenju Proračuna</w:t>
      </w:r>
      <w:r w:rsidR="00820CBF">
        <w:t xml:space="preserve"> Općina Stari Jankovci</w:t>
      </w:r>
    </w:p>
    <w:p w14:paraId="5544BF91" w14:textId="68FA7018" w:rsidR="00F1433E" w:rsidRDefault="00F1433E" w:rsidP="00F1433E">
      <w:pPr>
        <w:jc w:val="center"/>
      </w:pPr>
      <w:r>
        <w:t>Članak 2.</w:t>
      </w:r>
    </w:p>
    <w:p w14:paraId="632FEF07" w14:textId="497606E0" w:rsidR="00F1433E" w:rsidRDefault="00F1433E">
      <w:r>
        <w:t>Stanje na osnovnim računima podskupine 922 koja su iskazana u Godišnjem izvještaju o izvršenju proračuna za proračunsku godinu na dan 31. prosinca 2021.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1433E" w14:paraId="604E23F0" w14:textId="77777777" w:rsidTr="00F1433E">
        <w:tc>
          <w:tcPr>
            <w:tcW w:w="3020" w:type="dxa"/>
          </w:tcPr>
          <w:p w14:paraId="3007CEBD" w14:textId="01DCEBD2" w:rsidR="00F1433E" w:rsidRDefault="00F1433E">
            <w:r>
              <w:t>Broj računa</w:t>
            </w:r>
          </w:p>
        </w:tc>
        <w:tc>
          <w:tcPr>
            <w:tcW w:w="3021" w:type="dxa"/>
          </w:tcPr>
          <w:p w14:paraId="36930798" w14:textId="5B59761F" w:rsidR="00F1433E" w:rsidRDefault="00F1433E">
            <w:r>
              <w:t>Naziv računa</w:t>
            </w:r>
          </w:p>
        </w:tc>
        <w:tc>
          <w:tcPr>
            <w:tcW w:w="3021" w:type="dxa"/>
          </w:tcPr>
          <w:p w14:paraId="41973161" w14:textId="087D0E54" w:rsidR="00F1433E" w:rsidRDefault="00F1433E">
            <w:r>
              <w:t>Stanje 31.12.2021</w:t>
            </w:r>
          </w:p>
        </w:tc>
      </w:tr>
      <w:tr w:rsidR="00F1433E" w14:paraId="7039513F" w14:textId="77777777" w:rsidTr="00F1433E">
        <w:tc>
          <w:tcPr>
            <w:tcW w:w="3020" w:type="dxa"/>
          </w:tcPr>
          <w:p w14:paraId="30C595E4" w14:textId="602462A2" w:rsidR="00F1433E" w:rsidRDefault="00864E69">
            <w:r>
              <w:t>922110</w:t>
            </w:r>
          </w:p>
        </w:tc>
        <w:tc>
          <w:tcPr>
            <w:tcW w:w="3021" w:type="dxa"/>
          </w:tcPr>
          <w:p w14:paraId="27140E4B" w14:textId="134BBF88" w:rsidR="00F1433E" w:rsidRDefault="00864E69">
            <w:r>
              <w:t>Višak prihoda poslovanja</w:t>
            </w:r>
          </w:p>
        </w:tc>
        <w:tc>
          <w:tcPr>
            <w:tcW w:w="3021" w:type="dxa"/>
          </w:tcPr>
          <w:p w14:paraId="47750B24" w14:textId="2769CACF" w:rsidR="00F1433E" w:rsidRDefault="00864E69">
            <w:r>
              <w:t>3.</w:t>
            </w:r>
            <w:r w:rsidR="00820CBF">
              <w:t>362.102,51</w:t>
            </w:r>
          </w:p>
        </w:tc>
      </w:tr>
      <w:tr w:rsidR="00F1433E" w14:paraId="2FF275C1" w14:textId="77777777" w:rsidTr="00F1433E">
        <w:tc>
          <w:tcPr>
            <w:tcW w:w="3020" w:type="dxa"/>
          </w:tcPr>
          <w:p w14:paraId="61EED0AD" w14:textId="0436F1C5" w:rsidR="00F1433E" w:rsidRDefault="00864E69">
            <w:r>
              <w:t>922130</w:t>
            </w:r>
          </w:p>
        </w:tc>
        <w:tc>
          <w:tcPr>
            <w:tcW w:w="3021" w:type="dxa"/>
          </w:tcPr>
          <w:p w14:paraId="21C8612E" w14:textId="08BCD5D8" w:rsidR="00F1433E" w:rsidRDefault="00864E69">
            <w:r>
              <w:t>Višak prihoda od financijske imovine</w:t>
            </w:r>
          </w:p>
        </w:tc>
        <w:tc>
          <w:tcPr>
            <w:tcW w:w="3021" w:type="dxa"/>
          </w:tcPr>
          <w:p w14:paraId="1F44DD82" w14:textId="03F7C105" w:rsidR="00F1433E" w:rsidRDefault="00820CBF">
            <w:r>
              <w:t>2.360.607,98</w:t>
            </w:r>
          </w:p>
        </w:tc>
      </w:tr>
      <w:tr w:rsidR="00864E69" w14:paraId="2DFC25D3" w14:textId="77777777" w:rsidTr="00F1433E">
        <w:tc>
          <w:tcPr>
            <w:tcW w:w="3020" w:type="dxa"/>
          </w:tcPr>
          <w:p w14:paraId="375BE354" w14:textId="6D1026E7" w:rsidR="00864E69" w:rsidRDefault="00864E69">
            <w:r>
              <w:t>922220</w:t>
            </w:r>
          </w:p>
        </w:tc>
        <w:tc>
          <w:tcPr>
            <w:tcW w:w="3021" w:type="dxa"/>
          </w:tcPr>
          <w:p w14:paraId="5B2CE4F5" w14:textId="3F84DBAB" w:rsidR="00864E69" w:rsidRDefault="00864E69">
            <w:r>
              <w:t>Manjak prihoda od nefinancijske imovine</w:t>
            </w:r>
          </w:p>
        </w:tc>
        <w:tc>
          <w:tcPr>
            <w:tcW w:w="3021" w:type="dxa"/>
          </w:tcPr>
          <w:p w14:paraId="645863DE" w14:textId="58C560F3" w:rsidR="00864E69" w:rsidRDefault="00864E69">
            <w:r>
              <w:t>-7.430.795,95</w:t>
            </w:r>
          </w:p>
        </w:tc>
      </w:tr>
      <w:tr w:rsidR="00864E69" w14:paraId="57658986" w14:textId="77777777" w:rsidTr="00F1433E">
        <w:tc>
          <w:tcPr>
            <w:tcW w:w="3020" w:type="dxa"/>
          </w:tcPr>
          <w:p w14:paraId="07712EE5" w14:textId="0BC9D38C" w:rsidR="00864E69" w:rsidRDefault="00864E69"/>
        </w:tc>
        <w:tc>
          <w:tcPr>
            <w:tcW w:w="3021" w:type="dxa"/>
          </w:tcPr>
          <w:p w14:paraId="1C20B859" w14:textId="1EDFD3B7" w:rsidR="00864E69" w:rsidRDefault="00864E69">
            <w:r>
              <w:t>Manjak prihoda i primitaka za prijenos u sljedeće razdoblje</w:t>
            </w:r>
          </w:p>
        </w:tc>
        <w:tc>
          <w:tcPr>
            <w:tcW w:w="3021" w:type="dxa"/>
          </w:tcPr>
          <w:p w14:paraId="2E4CE7CE" w14:textId="3640AAC3" w:rsidR="00864E69" w:rsidRDefault="00864E69">
            <w:r>
              <w:t>-1.70</w:t>
            </w:r>
            <w:r w:rsidR="00820CBF">
              <w:t>8.085,46</w:t>
            </w:r>
          </w:p>
        </w:tc>
      </w:tr>
    </w:tbl>
    <w:p w14:paraId="4FF29A1D" w14:textId="4EDFB328" w:rsidR="00F1433E" w:rsidRDefault="00F1433E"/>
    <w:p w14:paraId="1ADA815C" w14:textId="554A5D3E" w:rsidR="00864E69" w:rsidRDefault="00864E69" w:rsidP="00820CBF">
      <w:pPr>
        <w:jc w:val="center"/>
      </w:pPr>
      <w:r>
        <w:t>Članak 3.</w:t>
      </w:r>
    </w:p>
    <w:p w14:paraId="20E7F53B" w14:textId="472A56E0" w:rsidR="00864E69" w:rsidRDefault="00864E69">
      <w:r>
        <w:t>Raspol</w:t>
      </w:r>
      <w:r w:rsidR="00763506">
        <w:t>o</w:t>
      </w:r>
      <w:r>
        <w:t>živim ostvarenim viškom prihoda poslovanja na računu 922110</w:t>
      </w:r>
      <w:r w:rsidR="00AF4E10">
        <w:t xml:space="preserve"> – Višak prihoda poslovanja u iznosu od 3.36</w:t>
      </w:r>
      <w:r w:rsidR="00820CBF">
        <w:t>2</w:t>
      </w:r>
      <w:r w:rsidR="00AF4E10">
        <w:t>.</w:t>
      </w:r>
      <w:r w:rsidR="00820CBF">
        <w:t>102,51</w:t>
      </w:r>
      <w:r w:rsidR="00AF4E10">
        <w:t xml:space="preserve"> pokriva se dio manjka prihoda od nefinancijske imovine na računu 922220</w:t>
      </w:r>
      <w:r w:rsidR="00763506">
        <w:t>,</w:t>
      </w:r>
    </w:p>
    <w:p w14:paraId="65F7EADE" w14:textId="4AB49298" w:rsidR="00763506" w:rsidRDefault="00763506">
      <w:r>
        <w:t>Raspoloživim ostvarenim viškom prihoda od financijske imovine na računu 922130  - Višak prihoda poslovanja u iznosu od 2.360.60</w:t>
      </w:r>
      <w:r w:rsidR="00820CBF">
        <w:t>7</w:t>
      </w:r>
      <w:r>
        <w:t>,</w:t>
      </w:r>
      <w:r w:rsidR="00820CBF">
        <w:t>98</w:t>
      </w:r>
      <w:r>
        <w:t xml:space="preserve"> pokriva se manjak prihoda nefinancijske imovine na računu 922220</w:t>
      </w:r>
    </w:p>
    <w:p w14:paraId="37561581" w14:textId="7C83D7CB" w:rsidR="00820CBF" w:rsidRDefault="00820CBF" w:rsidP="00820CBF">
      <w:pPr>
        <w:jc w:val="center"/>
      </w:pPr>
      <w:r>
        <w:t>Članak 4.</w:t>
      </w:r>
    </w:p>
    <w:p w14:paraId="373BE25D" w14:textId="77777777" w:rsidR="00820CBF" w:rsidRDefault="00820CBF">
      <w:r>
        <w:t xml:space="preserve"> U Proračunu Općine Stari Jankovci za 2022. godinu i projekcijama za 2023. i 2024. godinu planirat će se pokriće manjka iz članka 2. ove Odluke iz prihoda poslovanja i prihoda od prodaje nefinancijske imovine prema sljedećoj dinamici: - 2022. godina – .</w:t>
      </w:r>
    </w:p>
    <w:sectPr w:rsidR="00820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3E"/>
    <w:rsid w:val="000C6FA7"/>
    <w:rsid w:val="005F6C94"/>
    <w:rsid w:val="00763506"/>
    <w:rsid w:val="00820CBF"/>
    <w:rsid w:val="00864E69"/>
    <w:rsid w:val="0095158B"/>
    <w:rsid w:val="009E5D60"/>
    <w:rsid w:val="00AF4E10"/>
    <w:rsid w:val="00F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2022-03-30T06:12:00Z</cp:lastPrinted>
  <dcterms:created xsi:type="dcterms:W3CDTF">2022-03-30T06:15:00Z</dcterms:created>
  <dcterms:modified xsi:type="dcterms:W3CDTF">2022-03-30T06:15:00Z</dcterms:modified>
</cp:coreProperties>
</file>